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6F4C5F" w:rsidTr="006F4C5F">
        <w:trPr>
          <w:cantSplit/>
          <w:trHeight w:val="1611"/>
        </w:trPr>
        <w:tc>
          <w:tcPr>
            <w:tcW w:w="4535" w:type="dxa"/>
            <w:hideMark/>
          </w:tcPr>
          <w:p w:rsidR="006F4C5F" w:rsidRDefault="006F4C5F">
            <w:pPr>
              <w:spacing w:before="120" w:after="6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F4C5F" w:rsidRDefault="006F4C5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6F4C5F" w:rsidRDefault="006F4C5F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егерме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игеҙенсе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4C5F" w:rsidRDefault="006F4C5F">
            <w:pPr>
              <w:spacing w:before="120"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  <w:p w:rsidR="006F4C5F" w:rsidRDefault="006F4C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6F4C5F" w:rsidRDefault="006F4C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E7501" wp14:editId="22F5FD89">
                  <wp:extent cx="7048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C5F" w:rsidRDefault="006F4C5F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6F4C5F" w:rsidRDefault="006F4C5F">
            <w:pPr>
              <w:spacing w:before="12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6F4C5F" w:rsidRDefault="006F4C5F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6F4C5F" w:rsidRDefault="006F4C5F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6F4C5F" w:rsidRDefault="006F4C5F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6F4C5F" w:rsidRDefault="006F4C5F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6F4C5F" w:rsidRDefault="006F4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6F4C5F" w:rsidTr="006F4C5F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4C5F" w:rsidRDefault="006F4C5F">
            <w:pPr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452748,  Я</w:t>
            </w:r>
            <w:r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ма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ай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Сәскә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 3</w:t>
            </w:r>
          </w:p>
          <w:p w:rsidR="006F4C5F" w:rsidRDefault="006F4C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F4C5F" w:rsidRDefault="006F4C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be-BY"/>
              </w:rPr>
            </w:pPr>
            <w:r>
              <w:rPr>
                <w:rFonts w:ascii="Times New Roman" w:hAnsi="Times New Roman"/>
                <w:sz w:val="18"/>
                <w:szCs w:val="20"/>
                <w:lang w:val="be-BY"/>
              </w:rPr>
              <w:t>Тел. 8(34747)3-16-31; 3-16-37</w:t>
            </w:r>
          </w:p>
          <w:p w:rsidR="006F4C5F" w:rsidRDefault="006F4C5F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/>
                <w:kern w:val="2"/>
                <w:sz w:val="18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F4C5F" w:rsidRDefault="006F4C5F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4C5F" w:rsidRDefault="006F4C5F">
            <w:pPr>
              <w:spacing w:before="60" w:after="40" w:line="240" w:lineRule="auto"/>
              <w:jc w:val="center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Ямакай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 3</w:t>
            </w:r>
          </w:p>
          <w:p w:rsidR="006F4C5F" w:rsidRDefault="006F4C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F4C5F" w:rsidRDefault="006F4C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20"/>
                <w:lang w:val="be-BY"/>
              </w:rPr>
            </w:pPr>
            <w:r>
              <w:rPr>
                <w:rFonts w:ascii="Times New Roman" w:hAnsi="Times New Roman"/>
                <w:sz w:val="18"/>
                <w:szCs w:val="20"/>
                <w:lang w:val="be-BY"/>
              </w:rPr>
              <w:t>Тел. 8(34747)3-16-31; 3-16-37</w:t>
            </w:r>
          </w:p>
          <w:p w:rsidR="006F4C5F" w:rsidRDefault="006F4C5F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/>
                <w:kern w:val="2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6F4C5F" w:rsidRDefault="006F4C5F" w:rsidP="006F4C5F">
      <w:pPr>
        <w:tabs>
          <w:tab w:val="left" w:pos="6600"/>
        </w:tabs>
        <w:spacing w:after="0" w:line="240" w:lineRule="auto"/>
        <w:rPr>
          <w:rFonts w:ascii="Times New Roman" w:eastAsia="Times New Roman" w:hAnsi="Times New Roman"/>
          <w:vanish/>
          <w:sz w:val="3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109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99"/>
        <w:gridCol w:w="2671"/>
        <w:gridCol w:w="4095"/>
      </w:tblGrid>
      <w:tr w:rsidR="006F4C5F" w:rsidTr="006F4C5F">
        <w:trPr>
          <w:trHeight w:val="607"/>
        </w:trPr>
        <w:tc>
          <w:tcPr>
            <w:tcW w:w="4199" w:type="dxa"/>
            <w:hideMark/>
          </w:tcPr>
          <w:p w:rsidR="006F4C5F" w:rsidRDefault="006F4C5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Қ 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71" w:type="dxa"/>
          </w:tcPr>
          <w:p w:rsidR="006F4C5F" w:rsidRDefault="006F4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hideMark/>
          </w:tcPr>
          <w:p w:rsidR="006F4C5F" w:rsidRDefault="006F4C5F">
            <w:pPr>
              <w:spacing w:after="0" w:line="240" w:lineRule="auto"/>
              <w:ind w:right="-2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Е Ш ЕН И Е</w:t>
            </w:r>
          </w:p>
        </w:tc>
      </w:tr>
    </w:tbl>
    <w:p w:rsidR="006F4C5F" w:rsidRDefault="006F4C5F" w:rsidP="006F4C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6F4C5F" w:rsidRDefault="006F4C5F" w:rsidP="006F4C5F">
      <w:pPr>
        <w:tabs>
          <w:tab w:val="left" w:leader="underscore" w:pos="864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33 Градостроительного кодекса Российской Федерации (в редакции от 03.08.2018 N 342-ФЗ)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 :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дополнения и  изменения: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Статью 27. «Основания для внесения изменений в Правила и перечень субъектов, обладающих правом внесения таких изменений» изложить в следующей редакции: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«Статья 27. Порядок внесения изменений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Подготовка и утверждение вносимых в действующие Правила изменений осуществляются в порядке, предусмотренном статьями  31, 32 Градостроительного кодекса Российской Федерации.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соответствии со статьей 33 Градостроительного кодекса Российской Федерации основаниями для рассмотрения главой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вопроса о внесении изменений в Правила землепользования и застройки являются: 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несоответствие Правил землепользования и застройки генеральному плану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изменений;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Предложения о внесении изменений в Правила направляются в Комиссию, указанных в  настоящих Правилах: 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федеральными органами исполнительной власти - в случаях, если Правила могут воспрепятствовать функционированию, размещению объектов капитального строительства федерального значения; 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органами исполнительной власти Республики Башкортостан - в случаях, если Правила могут воспрепятствовать функционированию, размещению объектов капитального строительства регионального значения; 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органами местного самоуправления - в случаях, если необходимо совершенствовать порядок регулирования землепользования и застройки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органами местного самоуправления на территории - в случаях, если Правила могут воспрепятствовать функционированию, размещению объектов капитального строительства местного значения; 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физическими или юридическими лицами -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правилами землепользования и застройки не обеспечена возможность размещения на территории поселения,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– (часть 3.1 ст. 31 Градостроительного кодекса Российской Федерации), уполномоченный орган местного самоуправления муниципального района направляют главе поселения, требование о внесении изменений в правила землепользования и застройки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размещения указанных объектов.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В случае, предусмотренном частью 3.1 ст. 31 Градостроительного кодекса Российской Федерации, глава поселения обеспечивает внесение изменений в правила землепользования и застройки в течение тридцати дней со дня получения указанного в части 3.1 настоящей статьи требования.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внесения изменений в правила землепользования и застройки в случаях, предусмотренных пунктами 3 - 5 части 2 и частью 3.1 настоящей статьи, проведение общественных обсуждений или публичных слушаний, опубликование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proofErr w:type="gramEnd"/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кото-ром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Глава местной Администрации с учетом рекомендаций, содержащихся в заключени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 дня поступления в орган местного самоуправления уведомления о выявлении само-вольной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требования, предусмотренного частью 7 настоящей статьи, поступления от органа регистрации прав сведений об установлении, изменении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 глава местной Администрации обязан принять решение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подготовке проекта о внесении изменений в правила землепользования и застройки.</w:t>
      </w:r>
    </w:p>
    <w:p w:rsidR="006F4C5F" w:rsidRDefault="006F4C5F" w:rsidP="006F4C5F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7 настоящей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6F4C5F" w:rsidRDefault="006F4C5F" w:rsidP="006F4C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F4C5F" w:rsidRDefault="006F4C5F" w:rsidP="006F4C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сельского поселения </w:t>
      </w: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</w:t>
      </w: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А.А.Хусаинов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макай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  февраля  2021 года</w:t>
      </w:r>
    </w:p>
    <w:p w:rsidR="006F4C5F" w:rsidRDefault="006F4C5F" w:rsidP="006F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18-124</w:t>
      </w:r>
    </w:p>
    <w:p w:rsidR="006F4C5F" w:rsidRDefault="006F4C5F" w:rsidP="006F4C5F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F" w:rsidRDefault="006F4C5F" w:rsidP="006F4C5F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C5F" w:rsidRDefault="006F4C5F" w:rsidP="006F4C5F">
      <w:pPr>
        <w:tabs>
          <w:tab w:val="left" w:pos="16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4C5F" w:rsidRDefault="006F4C5F" w:rsidP="006F4C5F">
      <w:pPr>
        <w:tabs>
          <w:tab w:val="left" w:pos="16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4C5F" w:rsidRDefault="006F4C5F" w:rsidP="006F4C5F">
      <w:pPr>
        <w:tabs>
          <w:tab w:val="left" w:pos="16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3A3F" w:rsidRDefault="00AC3A3F">
      <w:bookmarkStart w:id="0" w:name="_GoBack"/>
      <w:bookmarkEnd w:id="0"/>
    </w:p>
    <w:sectPr w:rsidR="00AC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55"/>
    <w:rsid w:val="004C6355"/>
    <w:rsid w:val="006F4C5F"/>
    <w:rsid w:val="00A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2021-04-12T04:49:00Z</dcterms:created>
  <dcterms:modified xsi:type="dcterms:W3CDTF">2021-04-12T04:49:00Z</dcterms:modified>
</cp:coreProperties>
</file>